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Балейская</w:t>
      </w:r>
      <w:r>
        <w:rPr>
          <w:rFonts w:ascii="Times New Roman" w:hAnsi="Times New Roman"/>
          <w:b w:val="1"/>
          <w:sz w:val="28"/>
        </w:rPr>
        <w:t xml:space="preserve"> межрайонная прокуратура в судебном порядке восстановила права жител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города Балей.</w:t>
      </w:r>
    </w:p>
    <w:p w14:paraId="02000000">
      <w:pPr>
        <w:widowControl w:val="1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Балейская</w:t>
      </w:r>
      <w:r>
        <w:rPr>
          <w:rFonts w:ascii="Times New Roman" w:hAnsi="Times New Roman"/>
          <w:sz w:val="28"/>
        </w:rPr>
        <w:t xml:space="preserve"> межрайонная прокуратура провела проверку исполнения </w:t>
      </w:r>
      <w:r>
        <w:rPr>
          <w:rFonts w:ascii="Times New Roman" w:hAnsi="Times New Roman"/>
          <w:sz w:val="28"/>
        </w:rPr>
        <w:t>соблюдения жилищных прав заявителя.</w:t>
      </w:r>
    </w:p>
    <w:p w14:paraId="03000000">
      <w:pPr>
        <w:widowControl w:val="1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проверки установлено, что </w:t>
      </w:r>
      <w:r>
        <w:rPr>
          <w:rFonts w:ascii="Times New Roman" w:hAnsi="Times New Roman"/>
          <w:sz w:val="28"/>
        </w:rPr>
        <w:t>между заявителем и администрацией городского поселения «Город Балей»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заключен договор социального найма жилого помещения. </w:t>
      </w:r>
    </w:p>
    <w:p w14:paraId="04000000">
      <w:pPr>
        <w:widowControl w:val="1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тем, что свои обязательства по проведению капитального ремонта муниципального жилого помещения администрация городского поселения «Город Балей» не исполнила, </w:t>
      </w:r>
      <w:r>
        <w:rPr>
          <w:rFonts w:ascii="Times New Roman" w:hAnsi="Times New Roman"/>
          <w:sz w:val="28"/>
        </w:rPr>
        <w:t xml:space="preserve">в 2023 </w:t>
      </w:r>
      <w:bookmarkStart w:id="1" w:name="_GoBack"/>
      <w:bookmarkEnd w:id="1"/>
      <w:r>
        <w:rPr>
          <w:rFonts w:ascii="Times New Roman" w:hAnsi="Times New Roman"/>
          <w:sz w:val="28"/>
        </w:rPr>
        <w:t>заявитель заключил договор с ООО «Оконные системы»</w:t>
      </w:r>
      <w:r>
        <w:rPr>
          <w:rFonts w:ascii="Times New Roman" w:hAnsi="Times New Roman"/>
          <w:sz w:val="28"/>
        </w:rPr>
        <w:t xml:space="preserve"> на проведение работ по замене окон в указанном жилом помещении. Стоимость работ составила 142 000 рублей.</w:t>
      </w:r>
    </w:p>
    <w:p w14:paraId="05000000">
      <w:pPr>
        <w:widowControl w:val="1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обращался в администрацию городского поселения «Город Балей» с заявлением о возмещении указанных затрат, однако, ввиду того что в течение длительного времени вышеуказанная сумма не выплачена заявителю, межрайонной прокуратурой принято решение о судебном понуждении.</w:t>
      </w:r>
    </w:p>
    <w:p w14:paraId="06000000">
      <w:pPr>
        <w:widowControl w:val="1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межрайонной прокуратурой в </w:t>
      </w:r>
      <w:r>
        <w:rPr>
          <w:rFonts w:ascii="Times New Roman" w:hAnsi="Times New Roman"/>
          <w:sz w:val="28"/>
        </w:rPr>
        <w:t>Балейский</w:t>
      </w:r>
      <w:r>
        <w:rPr>
          <w:rFonts w:ascii="Times New Roman" w:hAnsi="Times New Roman"/>
          <w:sz w:val="28"/>
        </w:rPr>
        <w:t xml:space="preserve"> городской суд направлено исковое заявление в порядке ст.45 ГПК РФ о взыскании с администрации городского поселения «Город Балей» в пользу заявителя сумму денежных средств в размере 142 000 рублей, затраченную на проведение капитального ремонта муниципального жилого помещения.</w:t>
      </w:r>
    </w:p>
    <w:p w14:paraId="07000000">
      <w:pPr>
        <w:widowControl w:val="1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</w:t>
      </w:r>
      <w:r>
        <w:rPr>
          <w:rFonts w:ascii="Times New Roman" w:hAnsi="Times New Roman"/>
          <w:sz w:val="28"/>
        </w:rPr>
        <w:t>суд удовлетворил исковые требования прокурора.</w:t>
      </w:r>
    </w:p>
    <w:p w14:paraId="08000000">
      <w:pPr>
        <w:widowControl w:val="1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заявителю выплачена вся сумма, затраченная на проведение капитального ремонта, а именно 142 000 рублей.</w:t>
      </w:r>
    </w:p>
    <w:p w14:paraId="09000000">
      <w:pPr>
        <w:widowControl w:val="1"/>
        <w:ind w:firstLine="680"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ind w:firstLine="68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Информацию предоставил помощник </w:t>
      </w:r>
      <w:r>
        <w:rPr>
          <w:rFonts w:ascii="Times New Roman" w:hAnsi="Times New Roman"/>
          <w:i w:val="1"/>
          <w:sz w:val="28"/>
        </w:rPr>
        <w:t>Балейского</w:t>
      </w:r>
      <w:r>
        <w:rPr>
          <w:rFonts w:ascii="Times New Roman" w:hAnsi="Times New Roman"/>
          <w:i w:val="1"/>
          <w:sz w:val="28"/>
        </w:rPr>
        <w:t xml:space="preserve"> межрайонного прокурора </w:t>
      </w:r>
      <w:r>
        <w:rPr>
          <w:rFonts w:ascii="Times New Roman" w:hAnsi="Times New Roman"/>
          <w:i w:val="1"/>
          <w:sz w:val="28"/>
        </w:rPr>
        <w:t xml:space="preserve">юрист 3 класса </w:t>
      </w:r>
      <w:r>
        <w:rPr>
          <w:rFonts w:ascii="Times New Roman" w:hAnsi="Times New Roman"/>
          <w:i w:val="1"/>
          <w:sz w:val="28"/>
        </w:rPr>
        <w:t>Козак Мария Витальевна.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2025-01-14T06:43:00Z</dcterms:created>
  <dcterms:modified xsi:type="dcterms:W3CDTF">2025-07-03T13:34:20Z</dcterms:modified>
</cp:coreProperties>
</file>